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09E" w:rsidRDefault="00C5509E" w:rsidP="00C550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Adresse </w:t>
      </w:r>
      <w:proofErr w:type="spellStart"/>
      <w:r>
        <w:rPr>
          <w:sz w:val="24"/>
          <w:szCs w:val="24"/>
        </w:rPr>
        <w:t>expéditeurice</w:t>
      </w:r>
      <w:proofErr w:type="spellEnd"/>
    </w:p>
    <w:p w:rsidR="00C5509E" w:rsidRDefault="00C5509E" w:rsidP="00C5509E">
      <w:pPr>
        <w:spacing w:after="0"/>
        <w:jc w:val="both"/>
        <w:rPr>
          <w:sz w:val="24"/>
          <w:szCs w:val="24"/>
        </w:rPr>
      </w:pPr>
    </w:p>
    <w:p w:rsidR="00C5509E" w:rsidRDefault="00C5509E" w:rsidP="00C5509E">
      <w:pPr>
        <w:spacing w:after="0"/>
        <w:jc w:val="both"/>
        <w:rPr>
          <w:sz w:val="24"/>
          <w:szCs w:val="24"/>
        </w:rPr>
      </w:pPr>
    </w:p>
    <w:p w:rsidR="00C5509E" w:rsidRDefault="00C5509E" w:rsidP="00C5509E">
      <w:pPr>
        <w:spacing w:after="0"/>
        <w:jc w:val="both"/>
        <w:rPr>
          <w:sz w:val="24"/>
          <w:szCs w:val="24"/>
        </w:rPr>
      </w:pPr>
    </w:p>
    <w:p w:rsidR="00C5509E" w:rsidRDefault="00C5509E" w:rsidP="00C5509E">
      <w:pPr>
        <w:spacing w:after="0"/>
        <w:ind w:left="6521"/>
        <w:jc w:val="both"/>
        <w:rPr>
          <w:sz w:val="24"/>
          <w:szCs w:val="24"/>
        </w:rPr>
      </w:pPr>
      <w:r>
        <w:rPr>
          <w:sz w:val="24"/>
          <w:szCs w:val="24"/>
        </w:rPr>
        <w:t>Confidentiel</w:t>
      </w:r>
    </w:p>
    <w:p w:rsidR="00C5509E" w:rsidRDefault="00C5509E" w:rsidP="00C5509E">
      <w:pPr>
        <w:spacing w:after="0"/>
        <w:ind w:left="6521"/>
        <w:jc w:val="both"/>
        <w:rPr>
          <w:sz w:val="24"/>
          <w:szCs w:val="24"/>
        </w:rPr>
      </w:pPr>
      <w:r>
        <w:rPr>
          <w:sz w:val="24"/>
          <w:szCs w:val="24"/>
        </w:rPr>
        <w:t>Adresse destinataire</w:t>
      </w:r>
    </w:p>
    <w:p w:rsidR="00C5509E" w:rsidRDefault="00C5509E" w:rsidP="00C5509E">
      <w:pPr>
        <w:spacing w:after="0"/>
        <w:ind w:left="6521"/>
        <w:jc w:val="both"/>
        <w:rPr>
          <w:sz w:val="24"/>
          <w:szCs w:val="24"/>
        </w:rPr>
      </w:pPr>
    </w:p>
    <w:p w:rsidR="00C5509E" w:rsidRDefault="00C5509E" w:rsidP="00C5509E">
      <w:pPr>
        <w:spacing w:after="0"/>
        <w:ind w:left="6521"/>
        <w:jc w:val="both"/>
        <w:rPr>
          <w:sz w:val="24"/>
          <w:szCs w:val="24"/>
        </w:rPr>
      </w:pPr>
    </w:p>
    <w:p w:rsidR="00C5509E" w:rsidRDefault="00C5509E" w:rsidP="00C5509E">
      <w:pPr>
        <w:spacing w:after="0"/>
        <w:ind w:left="-142"/>
        <w:jc w:val="both"/>
        <w:rPr>
          <w:sz w:val="24"/>
          <w:szCs w:val="24"/>
          <w:u w:val="single"/>
        </w:rPr>
      </w:pPr>
    </w:p>
    <w:p w:rsidR="00C5509E" w:rsidRDefault="00C5509E" w:rsidP="00C5509E">
      <w:pPr>
        <w:spacing w:after="0"/>
        <w:ind w:left="-142"/>
        <w:jc w:val="both"/>
        <w:rPr>
          <w:sz w:val="24"/>
          <w:szCs w:val="24"/>
          <w:u w:val="single"/>
        </w:rPr>
      </w:pPr>
      <w:r w:rsidRPr="002E4EAE">
        <w:rPr>
          <w:sz w:val="24"/>
          <w:szCs w:val="24"/>
        </w:rPr>
        <w:t xml:space="preserve">Concerne : </w:t>
      </w:r>
      <w:r w:rsidRPr="00AB58F9">
        <w:rPr>
          <w:sz w:val="24"/>
          <w:szCs w:val="24"/>
          <w:u w:val="single"/>
        </w:rPr>
        <w:t xml:space="preserve">Nom et prénom </w:t>
      </w:r>
      <w:r>
        <w:rPr>
          <w:sz w:val="24"/>
          <w:szCs w:val="24"/>
          <w:u w:val="single"/>
        </w:rPr>
        <w:t xml:space="preserve">officiel </w:t>
      </w:r>
      <w:r w:rsidRPr="00AB58F9">
        <w:rPr>
          <w:sz w:val="24"/>
          <w:szCs w:val="24"/>
          <w:u w:val="single"/>
        </w:rPr>
        <w:t>du/de la patient</w:t>
      </w:r>
      <w:r w:rsidR="005478ED">
        <w:rPr>
          <w:sz w:val="24"/>
          <w:szCs w:val="24"/>
          <w:u w:val="single"/>
        </w:rPr>
        <w:t>-</w:t>
      </w:r>
      <w:r w:rsidRPr="00AB58F9">
        <w:rPr>
          <w:sz w:val="24"/>
          <w:szCs w:val="24"/>
          <w:u w:val="single"/>
        </w:rPr>
        <w:t>e</w:t>
      </w:r>
      <w:r w:rsidR="005478ED">
        <w:rPr>
          <w:sz w:val="24"/>
          <w:szCs w:val="24"/>
          <w:u w:val="single"/>
        </w:rPr>
        <w:t>-x</w:t>
      </w:r>
      <w:bookmarkStart w:id="0" w:name="_GoBack"/>
      <w:bookmarkEnd w:id="0"/>
      <w:r>
        <w:rPr>
          <w:sz w:val="24"/>
          <w:szCs w:val="24"/>
          <w:u w:val="single"/>
        </w:rPr>
        <w:t xml:space="preserve"> </w:t>
      </w:r>
      <w:r w:rsidR="00854342">
        <w:rPr>
          <w:sz w:val="24"/>
          <w:szCs w:val="24"/>
          <w:u w:val="single"/>
        </w:rPr>
        <w:t>Attestation</w:t>
      </w:r>
      <w:r w:rsidRPr="009B1851">
        <w:rPr>
          <w:sz w:val="24"/>
          <w:szCs w:val="24"/>
          <w:u w:val="single"/>
        </w:rPr>
        <w:t xml:space="preserve"> pour séances </w:t>
      </w:r>
      <w:r>
        <w:rPr>
          <w:sz w:val="24"/>
          <w:szCs w:val="24"/>
          <w:u w:val="single"/>
        </w:rPr>
        <w:t>de logopédie.</w:t>
      </w:r>
    </w:p>
    <w:p w:rsidR="00C5509E" w:rsidRPr="009B1851" w:rsidRDefault="00C5509E" w:rsidP="00C5509E">
      <w:pPr>
        <w:spacing w:after="0"/>
        <w:ind w:left="-142"/>
        <w:jc w:val="both"/>
        <w:rPr>
          <w:sz w:val="24"/>
          <w:szCs w:val="24"/>
          <w:u w:val="single"/>
        </w:rPr>
      </w:pPr>
      <w:r w:rsidRPr="00D13971">
        <w:rPr>
          <w:sz w:val="24"/>
          <w:szCs w:val="24"/>
        </w:rPr>
        <w:t>(Pour des raisons de cohérence face au rapport individuel entretenu avec la personne</w:t>
      </w:r>
      <w:r>
        <w:rPr>
          <w:sz w:val="24"/>
          <w:szCs w:val="24"/>
        </w:rPr>
        <w:t xml:space="preserve"> </w:t>
      </w:r>
      <w:r w:rsidRPr="00D13971">
        <w:rPr>
          <w:sz w:val="24"/>
          <w:szCs w:val="24"/>
        </w:rPr>
        <w:t xml:space="preserve">susmentionnée, nous parlerons </w:t>
      </w:r>
      <w:r w:rsidRPr="00C27F0A">
        <w:rPr>
          <w:sz w:val="24"/>
          <w:szCs w:val="24"/>
          <w:u w:val="single"/>
        </w:rPr>
        <w:t>d’elle/</w:t>
      </w:r>
      <w:r>
        <w:rPr>
          <w:sz w:val="24"/>
          <w:szCs w:val="24"/>
          <w:u w:val="single"/>
        </w:rPr>
        <w:t>de lui/d’</w:t>
      </w:r>
      <w:proofErr w:type="spellStart"/>
      <w:r>
        <w:rPr>
          <w:sz w:val="24"/>
          <w:szCs w:val="24"/>
          <w:u w:val="single"/>
        </w:rPr>
        <w:t>ellui</w:t>
      </w:r>
      <w:proofErr w:type="spellEnd"/>
      <w:r w:rsidRPr="003E0E9C">
        <w:rPr>
          <w:sz w:val="24"/>
          <w:szCs w:val="24"/>
        </w:rPr>
        <w:t xml:space="preserve"> </w:t>
      </w:r>
      <w:r w:rsidRPr="00D13971">
        <w:rPr>
          <w:sz w:val="24"/>
          <w:szCs w:val="24"/>
        </w:rPr>
        <w:t xml:space="preserve">au </w:t>
      </w:r>
      <w:r w:rsidRPr="00C27F0A">
        <w:rPr>
          <w:sz w:val="24"/>
          <w:szCs w:val="24"/>
          <w:u w:val="single"/>
        </w:rPr>
        <w:t>masculin/f</w:t>
      </w:r>
      <w:r>
        <w:rPr>
          <w:sz w:val="24"/>
          <w:szCs w:val="24"/>
          <w:u w:val="single"/>
        </w:rPr>
        <w:t>é</w:t>
      </w:r>
      <w:r w:rsidRPr="00C27F0A">
        <w:rPr>
          <w:sz w:val="24"/>
          <w:szCs w:val="24"/>
          <w:u w:val="single"/>
        </w:rPr>
        <w:t>minin</w:t>
      </w:r>
      <w:r>
        <w:rPr>
          <w:sz w:val="24"/>
          <w:szCs w:val="24"/>
          <w:u w:val="single"/>
        </w:rPr>
        <w:t>/neutre</w:t>
      </w:r>
      <w:r w:rsidRPr="00D13971">
        <w:rPr>
          <w:sz w:val="24"/>
          <w:szCs w:val="24"/>
        </w:rPr>
        <w:t xml:space="preserve"> en utilisant son prénom</w:t>
      </w:r>
      <w:r>
        <w:rPr>
          <w:sz w:val="24"/>
          <w:szCs w:val="24"/>
        </w:rPr>
        <w:t xml:space="preserve"> </w:t>
      </w:r>
      <w:r w:rsidRPr="00D13971">
        <w:rPr>
          <w:sz w:val="24"/>
          <w:szCs w:val="24"/>
        </w:rPr>
        <w:t>usuel désiré</w:t>
      </w:r>
      <w:r>
        <w:rPr>
          <w:sz w:val="24"/>
          <w:szCs w:val="24"/>
        </w:rPr>
        <w:t xml:space="preserve"> dans le reste du courrier</w:t>
      </w:r>
      <w:r w:rsidRPr="00D13971">
        <w:rPr>
          <w:sz w:val="24"/>
          <w:szCs w:val="24"/>
        </w:rPr>
        <w:t>.)</w:t>
      </w:r>
      <w:r>
        <w:rPr>
          <w:sz w:val="24"/>
          <w:szCs w:val="24"/>
        </w:rPr>
        <w:t xml:space="preserve"> </w:t>
      </w:r>
      <w:r w:rsidRPr="002E4EAE">
        <w:rPr>
          <w:sz w:val="24"/>
          <w:szCs w:val="24"/>
          <w:highlight w:val="yellow"/>
        </w:rPr>
        <w:t>* à conserver si l’enregistrement officiel de la personne ne correspond pas au genre et prénom d’usage.</w:t>
      </w:r>
      <w:r w:rsidRPr="005973D9">
        <w:rPr>
          <w:sz w:val="24"/>
          <w:szCs w:val="24"/>
          <w:u w:val="single"/>
        </w:rPr>
        <w:t xml:space="preserve"> </w:t>
      </w:r>
    </w:p>
    <w:p w:rsidR="00C5509E" w:rsidRPr="006341E4" w:rsidRDefault="00C5509E" w:rsidP="00C5509E">
      <w:pPr>
        <w:spacing w:after="0"/>
        <w:ind w:left="-142"/>
        <w:jc w:val="both"/>
        <w:rPr>
          <w:sz w:val="24"/>
          <w:szCs w:val="24"/>
        </w:rPr>
      </w:pPr>
      <w:r w:rsidRPr="006341E4">
        <w:rPr>
          <w:sz w:val="24"/>
          <w:szCs w:val="24"/>
        </w:rPr>
        <w:t xml:space="preserve"> </w:t>
      </w:r>
    </w:p>
    <w:p w:rsidR="00C5509E" w:rsidRDefault="00C5509E" w:rsidP="00C5509E">
      <w:pPr>
        <w:spacing w:after="0"/>
        <w:ind w:left="-142"/>
        <w:jc w:val="both"/>
        <w:rPr>
          <w:sz w:val="24"/>
          <w:szCs w:val="24"/>
        </w:rPr>
      </w:pPr>
      <w:r w:rsidRPr="006341E4">
        <w:rPr>
          <w:sz w:val="24"/>
          <w:szCs w:val="24"/>
          <w:u w:val="single"/>
        </w:rPr>
        <w:t>Prénom, nom</w:t>
      </w:r>
      <w:r w:rsidRPr="006341E4">
        <w:rPr>
          <w:sz w:val="24"/>
          <w:szCs w:val="24"/>
        </w:rPr>
        <w:t xml:space="preserve"> est actuellement en suivi psychothérapeutique au sein de notre cabinet, ceci depuis </w:t>
      </w:r>
      <w:r w:rsidRPr="00902CAB">
        <w:rPr>
          <w:sz w:val="24"/>
          <w:szCs w:val="24"/>
          <w:highlight w:val="yellow"/>
        </w:rPr>
        <w:t>date de la première consultation</w:t>
      </w:r>
      <w:r w:rsidRPr="006341E4">
        <w:rPr>
          <w:sz w:val="24"/>
          <w:szCs w:val="24"/>
        </w:rPr>
        <w:t xml:space="preserve">, dans le cadre d'une </w:t>
      </w:r>
      <w:r>
        <w:rPr>
          <w:sz w:val="24"/>
          <w:szCs w:val="24"/>
        </w:rPr>
        <w:t>transition</w:t>
      </w:r>
      <w:r w:rsidRPr="006341E4">
        <w:rPr>
          <w:sz w:val="24"/>
          <w:szCs w:val="24"/>
        </w:rPr>
        <w:t xml:space="preserve"> de genre. Cette attestation est établie à la demande </w:t>
      </w:r>
      <w:r w:rsidRPr="006341E4">
        <w:rPr>
          <w:sz w:val="24"/>
          <w:szCs w:val="24"/>
          <w:u w:val="single"/>
        </w:rPr>
        <w:t>du/de la patient-e-x</w:t>
      </w:r>
      <w:r w:rsidRPr="006341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à l’attention </w:t>
      </w:r>
      <w:r w:rsidRPr="006341E4">
        <w:rPr>
          <w:sz w:val="24"/>
          <w:szCs w:val="24"/>
          <w:u w:val="single"/>
        </w:rPr>
        <w:t xml:space="preserve">du/de la </w:t>
      </w:r>
      <w:proofErr w:type="spellStart"/>
      <w:proofErr w:type="gramStart"/>
      <w:r w:rsidRPr="006341E4">
        <w:rPr>
          <w:sz w:val="24"/>
          <w:szCs w:val="24"/>
          <w:u w:val="single"/>
        </w:rPr>
        <w:t>Dr.e</w:t>
      </w:r>
      <w:proofErr w:type="spellEnd"/>
      <w:proofErr w:type="gramEnd"/>
      <w:r w:rsidRPr="006341E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Nom</w:t>
      </w:r>
      <w:r w:rsidRPr="006341E4">
        <w:rPr>
          <w:sz w:val="24"/>
          <w:szCs w:val="24"/>
        </w:rPr>
        <w:t xml:space="preserve">, spécialiste en phoniatrie. </w:t>
      </w:r>
    </w:p>
    <w:p w:rsidR="00C5509E" w:rsidRDefault="00C5509E" w:rsidP="00C5509E">
      <w:pPr>
        <w:spacing w:after="0"/>
        <w:ind w:left="-142"/>
        <w:jc w:val="both"/>
        <w:rPr>
          <w:sz w:val="24"/>
          <w:szCs w:val="24"/>
          <w:u w:val="single"/>
        </w:rPr>
      </w:pPr>
    </w:p>
    <w:p w:rsidR="00C5509E" w:rsidRPr="00902CAB" w:rsidRDefault="00C5509E" w:rsidP="00C5509E">
      <w:pPr>
        <w:spacing w:after="0"/>
        <w:ind w:left="-142"/>
        <w:jc w:val="both"/>
        <w:rPr>
          <w:sz w:val="24"/>
          <w:szCs w:val="24"/>
        </w:rPr>
      </w:pPr>
      <w:r w:rsidRPr="006341E4">
        <w:rPr>
          <w:sz w:val="24"/>
          <w:szCs w:val="24"/>
          <w:u w:val="single"/>
        </w:rPr>
        <w:t>Prénom,</w:t>
      </w:r>
      <w:r>
        <w:rPr>
          <w:sz w:val="24"/>
          <w:szCs w:val="24"/>
          <w:u w:val="single"/>
        </w:rPr>
        <w:t xml:space="preserve"> </w:t>
      </w:r>
      <w:r w:rsidRPr="006341E4">
        <w:rPr>
          <w:sz w:val="24"/>
          <w:szCs w:val="24"/>
          <w:u w:val="single"/>
        </w:rPr>
        <w:t>nom</w:t>
      </w:r>
      <w:r w:rsidRPr="006341E4">
        <w:rPr>
          <w:sz w:val="24"/>
          <w:szCs w:val="24"/>
        </w:rPr>
        <w:t xml:space="preserve"> souhaite commencer un travail de </w:t>
      </w:r>
      <w:r w:rsidRPr="006341E4">
        <w:rPr>
          <w:sz w:val="24"/>
          <w:szCs w:val="24"/>
          <w:u w:val="single"/>
        </w:rPr>
        <w:t>féminisation/masculinisation</w:t>
      </w:r>
      <w:r w:rsidRPr="006341E4">
        <w:rPr>
          <w:sz w:val="24"/>
          <w:szCs w:val="24"/>
        </w:rPr>
        <w:t xml:space="preserve"> de sa voix afin </w:t>
      </w:r>
      <w:r>
        <w:rPr>
          <w:sz w:val="24"/>
          <w:szCs w:val="24"/>
        </w:rPr>
        <w:t>d’accompagner son processus de transition au plus près de s</w:t>
      </w:r>
      <w:r w:rsidRPr="006341E4">
        <w:rPr>
          <w:sz w:val="24"/>
          <w:szCs w:val="24"/>
        </w:rPr>
        <w:t>on identité de genre</w:t>
      </w:r>
      <w:r>
        <w:rPr>
          <w:sz w:val="24"/>
          <w:szCs w:val="24"/>
        </w:rPr>
        <w:t>.</w:t>
      </w:r>
      <w:r w:rsidRPr="006341E4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6341E4">
        <w:rPr>
          <w:sz w:val="24"/>
          <w:szCs w:val="24"/>
        </w:rPr>
        <w:t>ette prise en charge nous paraît pleinement indiquée</w:t>
      </w:r>
      <w:r>
        <w:rPr>
          <w:sz w:val="24"/>
          <w:szCs w:val="24"/>
        </w:rPr>
        <w:t xml:space="preserve"> et cohérente face au cheminement de notre</w:t>
      </w:r>
      <w:r w:rsidRPr="006341E4">
        <w:rPr>
          <w:sz w:val="24"/>
          <w:szCs w:val="24"/>
          <w:u w:val="single"/>
        </w:rPr>
        <w:t xml:space="preserve"> patient-e-x</w:t>
      </w:r>
      <w:r w:rsidRPr="006341E4">
        <w:rPr>
          <w:sz w:val="24"/>
          <w:szCs w:val="24"/>
        </w:rPr>
        <w:t xml:space="preserve">. En accord avec les standards de soins pour la santé des personnes transgenres (WPATH), nous vous référons notre </w:t>
      </w:r>
      <w:r w:rsidRPr="00FF195C">
        <w:rPr>
          <w:sz w:val="24"/>
          <w:szCs w:val="24"/>
          <w:u w:val="single"/>
        </w:rPr>
        <w:t>patient-e-x</w:t>
      </w:r>
      <w:r w:rsidRPr="006341E4">
        <w:rPr>
          <w:sz w:val="24"/>
          <w:szCs w:val="24"/>
        </w:rPr>
        <w:t xml:space="preserve"> </w:t>
      </w:r>
      <w:r>
        <w:rPr>
          <w:sz w:val="24"/>
          <w:szCs w:val="24"/>
        </w:rPr>
        <w:t>pour entamer ce suivi.</w:t>
      </w:r>
    </w:p>
    <w:p w:rsidR="00C5509E" w:rsidRPr="006341E4" w:rsidRDefault="00C5509E" w:rsidP="00C5509E">
      <w:pPr>
        <w:spacing w:after="0"/>
        <w:ind w:left="-142"/>
        <w:jc w:val="both"/>
        <w:rPr>
          <w:sz w:val="24"/>
          <w:szCs w:val="24"/>
        </w:rPr>
      </w:pPr>
    </w:p>
    <w:p w:rsidR="00C5509E" w:rsidRDefault="00C5509E" w:rsidP="00C5509E">
      <w:pPr>
        <w:spacing w:after="0"/>
        <w:ind w:left="-142"/>
        <w:jc w:val="both"/>
        <w:rPr>
          <w:sz w:val="24"/>
          <w:szCs w:val="24"/>
        </w:rPr>
      </w:pPr>
      <w:r w:rsidRPr="007F30C4">
        <w:rPr>
          <w:sz w:val="24"/>
          <w:szCs w:val="24"/>
        </w:rPr>
        <w:t xml:space="preserve">Le diagnostic </w:t>
      </w:r>
      <w:r>
        <w:rPr>
          <w:sz w:val="24"/>
          <w:szCs w:val="24"/>
        </w:rPr>
        <w:t>d’incongruence</w:t>
      </w:r>
      <w:r w:rsidRPr="007F30C4">
        <w:rPr>
          <w:sz w:val="24"/>
          <w:szCs w:val="24"/>
        </w:rPr>
        <w:t xml:space="preserve"> de genre</w:t>
      </w:r>
      <w:r>
        <w:rPr>
          <w:sz w:val="24"/>
          <w:szCs w:val="24"/>
        </w:rPr>
        <w:t xml:space="preserve"> (CIM 11</w:t>
      </w:r>
      <w:r w:rsidR="005478ED">
        <w:rPr>
          <w:sz w:val="24"/>
          <w:szCs w:val="24"/>
        </w:rPr>
        <w:t> :</w:t>
      </w:r>
      <w:r>
        <w:rPr>
          <w:sz w:val="24"/>
          <w:szCs w:val="24"/>
        </w:rPr>
        <w:t xml:space="preserve"> HA60)</w:t>
      </w:r>
      <w:r w:rsidRPr="007F30C4">
        <w:rPr>
          <w:sz w:val="24"/>
          <w:szCs w:val="24"/>
        </w:rPr>
        <w:t xml:space="preserve"> est confirmé par l’évolution clinique observée jusqu’à ce jour</w:t>
      </w:r>
      <w:r>
        <w:rPr>
          <w:sz w:val="24"/>
          <w:szCs w:val="24"/>
        </w:rPr>
        <w:t xml:space="preserve"> selon les standards de soin </w:t>
      </w:r>
      <w:r w:rsidR="00AD7149">
        <w:rPr>
          <w:sz w:val="24"/>
          <w:szCs w:val="24"/>
        </w:rPr>
        <w:t xml:space="preserve">actuels </w:t>
      </w:r>
      <w:r>
        <w:rPr>
          <w:sz w:val="24"/>
          <w:szCs w:val="24"/>
        </w:rPr>
        <w:t xml:space="preserve">de la WPATH et nous </w:t>
      </w:r>
      <w:r w:rsidRPr="007F30C4">
        <w:rPr>
          <w:sz w:val="24"/>
          <w:szCs w:val="24"/>
        </w:rPr>
        <w:t>attest</w:t>
      </w:r>
      <w:r>
        <w:rPr>
          <w:sz w:val="24"/>
          <w:szCs w:val="24"/>
        </w:rPr>
        <w:t>ons</w:t>
      </w:r>
      <w:r w:rsidRPr="007F30C4">
        <w:rPr>
          <w:sz w:val="24"/>
          <w:szCs w:val="24"/>
        </w:rPr>
        <w:t xml:space="preserve"> de la persistance et du sérieux de la démarche de notre </w:t>
      </w:r>
      <w:r w:rsidRPr="00EE4254">
        <w:rPr>
          <w:sz w:val="24"/>
          <w:szCs w:val="24"/>
          <w:u w:val="single"/>
        </w:rPr>
        <w:t>patient-e-x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A</w:t>
      </w:r>
      <w:r w:rsidRPr="007F30C4">
        <w:rPr>
          <w:sz w:val="24"/>
          <w:szCs w:val="24"/>
        </w:rPr>
        <w:t>ucun autre diagnostic</w:t>
      </w:r>
      <w:r w:rsidR="000556E7">
        <w:rPr>
          <w:sz w:val="24"/>
          <w:szCs w:val="24"/>
        </w:rPr>
        <w:t xml:space="preserve"> ou </w:t>
      </w:r>
      <w:r w:rsidR="005478ED">
        <w:rPr>
          <w:sz w:val="24"/>
          <w:szCs w:val="24"/>
        </w:rPr>
        <w:t>cooccurrence</w:t>
      </w:r>
      <w:r w:rsidRPr="007F30C4">
        <w:rPr>
          <w:sz w:val="24"/>
          <w:szCs w:val="24"/>
        </w:rPr>
        <w:t xml:space="preserve"> n'est à même d'expliquer les difficultés rencontrées par la personne</w:t>
      </w:r>
      <w:r>
        <w:rPr>
          <w:sz w:val="24"/>
          <w:szCs w:val="24"/>
        </w:rPr>
        <w:t>. D</w:t>
      </w:r>
      <w:r w:rsidRPr="007F30C4">
        <w:rPr>
          <w:sz w:val="24"/>
          <w:szCs w:val="24"/>
        </w:rPr>
        <w:t>e plus,</w:t>
      </w:r>
      <w:r>
        <w:rPr>
          <w:sz w:val="24"/>
          <w:szCs w:val="24"/>
        </w:rPr>
        <w:t xml:space="preserve"> sa capacité de discernement et d’auto-détermination sont tout à fait intègre.</w:t>
      </w:r>
    </w:p>
    <w:p w:rsidR="00C5509E" w:rsidRDefault="00C5509E" w:rsidP="00C5509E">
      <w:pPr>
        <w:spacing w:after="0"/>
        <w:ind w:left="-142"/>
        <w:jc w:val="both"/>
        <w:rPr>
          <w:sz w:val="24"/>
          <w:szCs w:val="24"/>
        </w:rPr>
      </w:pPr>
    </w:p>
    <w:p w:rsidR="00C5509E" w:rsidRDefault="00C5509E" w:rsidP="00C5509E">
      <w:pPr>
        <w:spacing w:after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 </w:t>
      </w:r>
      <w:r w:rsidRPr="005973D9">
        <w:rPr>
          <w:sz w:val="24"/>
          <w:szCs w:val="24"/>
        </w:rPr>
        <w:t>restons à votre disposition pour toute</w:t>
      </w:r>
      <w:r>
        <w:rPr>
          <w:sz w:val="24"/>
          <w:szCs w:val="24"/>
        </w:rPr>
        <w:t>s</w:t>
      </w:r>
      <w:r w:rsidRPr="005973D9">
        <w:rPr>
          <w:sz w:val="24"/>
          <w:szCs w:val="24"/>
        </w:rPr>
        <w:t xml:space="preserve"> question</w:t>
      </w:r>
      <w:r>
        <w:rPr>
          <w:sz w:val="24"/>
          <w:szCs w:val="24"/>
        </w:rPr>
        <w:t>s complémentaires ou besoin de coordination.</w:t>
      </w:r>
    </w:p>
    <w:p w:rsidR="00C5509E" w:rsidRPr="006341E4" w:rsidRDefault="00C5509E" w:rsidP="00C5509E">
      <w:pPr>
        <w:spacing w:after="0"/>
        <w:ind w:left="-142"/>
        <w:jc w:val="both"/>
        <w:rPr>
          <w:sz w:val="24"/>
          <w:szCs w:val="24"/>
        </w:rPr>
      </w:pPr>
    </w:p>
    <w:p w:rsidR="00C5509E" w:rsidRPr="006341E4" w:rsidRDefault="00C5509E" w:rsidP="00C5509E">
      <w:pPr>
        <w:spacing w:after="0"/>
        <w:ind w:left="-142"/>
        <w:jc w:val="both"/>
        <w:rPr>
          <w:sz w:val="24"/>
          <w:szCs w:val="24"/>
          <w:u w:val="single"/>
        </w:rPr>
      </w:pPr>
    </w:p>
    <w:p w:rsidR="00C5509E" w:rsidRPr="006341E4" w:rsidRDefault="00C5509E" w:rsidP="00C5509E">
      <w:pPr>
        <w:spacing w:after="0"/>
        <w:ind w:left="-142"/>
        <w:jc w:val="both"/>
        <w:rPr>
          <w:sz w:val="24"/>
          <w:szCs w:val="24"/>
          <w:u w:val="single"/>
        </w:rPr>
      </w:pPr>
      <w:r w:rsidRPr="006341E4">
        <w:rPr>
          <w:sz w:val="24"/>
          <w:szCs w:val="24"/>
          <w:u w:val="single"/>
        </w:rPr>
        <w:t>Formules d’usages</w:t>
      </w:r>
    </w:p>
    <w:p w:rsidR="008D506F" w:rsidRDefault="008D506F"/>
    <w:sectPr w:rsidR="008D506F" w:rsidSect="008E49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E"/>
    <w:rsid w:val="00047090"/>
    <w:rsid w:val="000556E7"/>
    <w:rsid w:val="005478ED"/>
    <w:rsid w:val="00854342"/>
    <w:rsid w:val="008D506F"/>
    <w:rsid w:val="00AD7149"/>
    <w:rsid w:val="00C5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F02C12"/>
  <w15:chartTrackingRefBased/>
  <w15:docId w15:val="{F36C2FB9-6BBC-4C51-A8EF-A5C53E2A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0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5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PROFA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Forney Yannick</dc:creator>
  <cp:keywords/>
  <dc:description/>
  <cp:lastModifiedBy>Berrut Sylvan</cp:lastModifiedBy>
  <cp:revision>6</cp:revision>
  <dcterms:created xsi:type="dcterms:W3CDTF">2022-11-18T12:50:00Z</dcterms:created>
  <dcterms:modified xsi:type="dcterms:W3CDTF">2023-05-06T17:23:00Z</dcterms:modified>
</cp:coreProperties>
</file>